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988" w:rsidRDefault="005F6D22">
      <w:pPr>
        <w:rPr>
          <w:b/>
          <w:sz w:val="32"/>
          <w:szCs w:val="32"/>
        </w:rPr>
      </w:pPr>
      <w:r>
        <w:rPr>
          <w:b/>
          <w:sz w:val="32"/>
          <w:szCs w:val="32"/>
        </w:rPr>
        <w:t xml:space="preserve">Stat </w:t>
      </w:r>
      <w:r w:rsidR="001C6406">
        <w:rPr>
          <w:b/>
          <w:sz w:val="32"/>
          <w:szCs w:val="32"/>
        </w:rPr>
        <w:t>401 – analysis of paired data</w:t>
      </w:r>
      <w:r w:rsidR="009D536F">
        <w:rPr>
          <w:b/>
          <w:sz w:val="32"/>
          <w:szCs w:val="32"/>
        </w:rPr>
        <w:t>, log transformations</w:t>
      </w:r>
    </w:p>
    <w:p w:rsidR="00DA3FC4" w:rsidRDefault="00C06655" w:rsidP="00DA3FC4">
      <w:pPr>
        <w:tabs>
          <w:tab w:val="left" w:pos="180"/>
          <w:tab w:val="left" w:pos="360"/>
        </w:tabs>
        <w:spacing w:after="0" w:line="240" w:lineRule="auto"/>
      </w:pPr>
      <w:r>
        <w:rPr>
          <w:b/>
        </w:rPr>
        <w:t>Goals:</w:t>
      </w:r>
      <w:r>
        <w:t xml:space="preserve"> In this lab, we will</w:t>
      </w:r>
      <w:r w:rsidR="00DA3FC4">
        <w:t>:</w:t>
      </w:r>
    </w:p>
    <w:p w:rsidR="00DA3FC4" w:rsidRDefault="00DA3FC4" w:rsidP="00DA3FC4">
      <w:pPr>
        <w:tabs>
          <w:tab w:val="left" w:pos="180"/>
          <w:tab w:val="left" w:pos="360"/>
        </w:tabs>
        <w:spacing w:after="0" w:line="240" w:lineRule="auto"/>
      </w:pPr>
      <w:r>
        <w:tab/>
      </w:r>
      <w:proofErr w:type="gramStart"/>
      <w:r w:rsidR="00C06655">
        <w:t>explore</w:t>
      </w:r>
      <w:proofErr w:type="gramEnd"/>
      <w:r w:rsidR="00C06655">
        <w:t xml:space="preserve"> </w:t>
      </w:r>
      <w:r w:rsidR="001C6406">
        <w:t xml:space="preserve">two ways to </w:t>
      </w:r>
      <w:r>
        <w:t>run a paired t-test</w:t>
      </w:r>
    </w:p>
    <w:p w:rsidR="00DA3FC4" w:rsidRDefault="00DA3FC4" w:rsidP="00DA3FC4">
      <w:pPr>
        <w:tabs>
          <w:tab w:val="left" w:pos="180"/>
          <w:tab w:val="left" w:pos="360"/>
        </w:tabs>
        <w:spacing w:after="0" w:line="240" w:lineRule="auto"/>
      </w:pPr>
      <w:r>
        <w:tab/>
      </w:r>
      <w:proofErr w:type="gramStart"/>
      <w:r>
        <w:t>look</w:t>
      </w:r>
      <w:proofErr w:type="gramEnd"/>
      <w:r>
        <w:t xml:space="preserve"> at the Wilcoxon signed rank test</w:t>
      </w:r>
    </w:p>
    <w:p w:rsidR="001C6406" w:rsidRDefault="00DA3FC4" w:rsidP="00DA3FC4">
      <w:pPr>
        <w:tabs>
          <w:tab w:val="left" w:pos="180"/>
          <w:tab w:val="left" w:pos="360"/>
        </w:tabs>
        <w:spacing w:after="0" w:line="240" w:lineRule="auto"/>
      </w:pPr>
      <w:r>
        <w:tab/>
      </w:r>
      <w:proofErr w:type="gramStart"/>
      <w:r w:rsidR="004C3AE5">
        <w:t>look</w:t>
      </w:r>
      <w:proofErr w:type="gramEnd"/>
      <w:r w:rsidR="004C3AE5">
        <w:t xml:space="preserve"> at how to transform data</w:t>
      </w:r>
    </w:p>
    <w:p w:rsidR="00DA3FC4" w:rsidRDefault="00DA3FC4" w:rsidP="00DA3FC4">
      <w:pPr>
        <w:tabs>
          <w:tab w:val="left" w:pos="180"/>
          <w:tab w:val="left" w:pos="360"/>
        </w:tabs>
        <w:spacing w:after="0" w:line="240" w:lineRule="auto"/>
      </w:pPr>
      <w:r>
        <w:tab/>
      </w:r>
      <w:proofErr w:type="gramStart"/>
      <w:r>
        <w:t>show</w:t>
      </w:r>
      <w:proofErr w:type="gramEnd"/>
      <w:r>
        <w:t xml:space="preserve"> how to run a Wilcoxon rank sum test</w:t>
      </w:r>
    </w:p>
    <w:p w:rsidR="00DA3FC4" w:rsidRDefault="00DA3FC4" w:rsidP="00DA3FC4">
      <w:pPr>
        <w:tabs>
          <w:tab w:val="left" w:pos="180"/>
          <w:tab w:val="left" w:pos="360"/>
        </w:tabs>
        <w:spacing w:after="0" w:line="240" w:lineRule="auto"/>
      </w:pPr>
    </w:p>
    <w:p w:rsidR="00C06655" w:rsidRDefault="00C06655">
      <w:r>
        <w:t xml:space="preserve">We will use </w:t>
      </w:r>
      <w:r w:rsidR="001C6406">
        <w:t xml:space="preserve">the </w:t>
      </w:r>
      <w:r w:rsidR="00B77B6C">
        <w:t>case0202.txt</w:t>
      </w:r>
      <w:r w:rsidR="009D536F">
        <w:t xml:space="preserve"> </w:t>
      </w:r>
      <w:r w:rsidR="001C6406">
        <w:t>data set</w:t>
      </w:r>
      <w:r w:rsidR="00DA3FC4">
        <w:t xml:space="preserve"> for the first 3 parts</w:t>
      </w:r>
      <w:r w:rsidR="009D536F">
        <w:t xml:space="preserve">.  </w:t>
      </w:r>
      <w:r w:rsidR="00B77B6C">
        <w:t xml:space="preserve">This is the </w:t>
      </w:r>
      <w:proofErr w:type="spellStart"/>
      <w:r w:rsidR="00B77B6C">
        <w:t>hypocampus</w:t>
      </w:r>
      <w:proofErr w:type="spellEnd"/>
      <w:r w:rsidR="00B77B6C">
        <w:t xml:space="preserve"> volume in twins, one with and one without schizophrenia, used as case study 2.2 in chapter 2</w:t>
      </w:r>
      <w:r w:rsidR="009D536F">
        <w:t>.</w:t>
      </w:r>
    </w:p>
    <w:p w:rsidR="00DA3FC4" w:rsidRDefault="00D66858">
      <w:r>
        <w:t>We will use the hamburger.csv</w:t>
      </w:r>
      <w:r w:rsidR="00DA3FC4">
        <w:t xml:space="preserve"> data set for the last part</w:t>
      </w:r>
    </w:p>
    <w:p w:rsidR="00C06655" w:rsidRDefault="00C06655" w:rsidP="00B61D2E">
      <w:r>
        <w:t xml:space="preserve">Download the </w:t>
      </w:r>
      <w:r w:rsidR="00B77B6C">
        <w:t>case0202.txt</w:t>
      </w:r>
      <w:r>
        <w:t xml:space="preserve"> </w:t>
      </w:r>
      <w:r w:rsidR="00DA3FC4">
        <w:t>and hamburger.</w:t>
      </w:r>
      <w:r w:rsidR="00D66858">
        <w:t>csv</w:t>
      </w:r>
      <w:r w:rsidR="00DA3FC4">
        <w:t xml:space="preserve"> </w:t>
      </w:r>
      <w:r>
        <w:t xml:space="preserve">from the </w:t>
      </w:r>
      <w:r w:rsidR="001C6406">
        <w:t xml:space="preserve">JMP </w:t>
      </w:r>
      <w:r>
        <w:t>page on the class web site.</w:t>
      </w:r>
    </w:p>
    <w:p w:rsidR="00C679FE" w:rsidRDefault="00B15C49" w:rsidP="00B61D2E">
      <w:r>
        <w:rPr>
          <w:b/>
        </w:rPr>
        <w:t>Paired t-test</w:t>
      </w:r>
      <w:r w:rsidR="00C679FE">
        <w:rPr>
          <w:b/>
        </w:rPr>
        <w:t>:</w:t>
      </w:r>
    </w:p>
    <w:p w:rsidR="00C679FE" w:rsidRPr="00C679FE" w:rsidRDefault="00C679FE" w:rsidP="00B61D2E">
      <w:r>
        <w:t xml:space="preserve">We will look at two ways to get a </w:t>
      </w:r>
      <w:r w:rsidR="00B15C49">
        <w:t xml:space="preserve">paired t-test </w:t>
      </w:r>
      <w:r>
        <w:t>from JMP.  The first provides all the summary statistics and tests but does not allow you to examine the differences. The second is more involved but provides everything.</w:t>
      </w:r>
    </w:p>
    <w:p w:rsidR="00C679FE" w:rsidRDefault="00B77B6C" w:rsidP="00B77B6C">
      <w:pPr>
        <w:pStyle w:val="ListParagraph"/>
        <w:numPr>
          <w:ilvl w:val="0"/>
          <w:numId w:val="1"/>
        </w:numPr>
      </w:pPr>
      <w:r>
        <w:t xml:space="preserve">Use File / Open / Data using best guess (or Data with Preview) to read the file.  If you use the default (Text import preferences), you get one column of information, not two.  </w:t>
      </w:r>
    </w:p>
    <w:p w:rsidR="00DB73E2" w:rsidRDefault="00C679FE" w:rsidP="00DB73E2">
      <w:pPr>
        <w:pStyle w:val="ListParagraph"/>
        <w:numPr>
          <w:ilvl w:val="0"/>
          <w:numId w:val="1"/>
        </w:numPr>
      </w:pPr>
      <w:r>
        <w:t>T</w:t>
      </w:r>
      <w:r w:rsidR="00C920E8">
        <w:t xml:space="preserve">o calculate </w:t>
      </w:r>
      <w:r>
        <w:t xml:space="preserve">summary statistics, the paired </w:t>
      </w:r>
      <w:r w:rsidR="00C920E8">
        <w:t>t-test</w:t>
      </w:r>
      <w:r>
        <w:t xml:space="preserve"> and a confidence interval for the difference</w:t>
      </w:r>
      <w:r w:rsidR="00C920E8">
        <w:t>, choose Analyze/</w:t>
      </w:r>
      <w:r w:rsidR="00B77B6C">
        <w:t xml:space="preserve"> Specialized Modeling / </w:t>
      </w:r>
      <w:r>
        <w:t>Matched Pairs</w:t>
      </w:r>
      <w:r w:rsidR="00C920E8">
        <w:t xml:space="preserve"> from the main menu.  Put </w:t>
      </w:r>
      <w:r>
        <w:t>both</w:t>
      </w:r>
      <w:r w:rsidR="00B77B6C">
        <w:t xml:space="preserve"> variables </w:t>
      </w:r>
      <w:proofErr w:type="gramStart"/>
      <w:r w:rsidR="00B77B6C">
        <w:t>(</w:t>
      </w:r>
      <w:r>
        <w:t xml:space="preserve"> </w:t>
      </w:r>
      <w:proofErr w:type="spellStart"/>
      <w:r w:rsidR="00B77B6C">
        <w:t>unaff</w:t>
      </w:r>
      <w:proofErr w:type="spellEnd"/>
      <w:proofErr w:type="gramEnd"/>
      <w:r>
        <w:t xml:space="preserve"> and </w:t>
      </w:r>
      <w:proofErr w:type="spellStart"/>
      <w:r w:rsidR="00B77B6C">
        <w:t>aff</w:t>
      </w:r>
      <w:proofErr w:type="spellEnd"/>
      <w:r w:rsidR="00C920E8">
        <w:t xml:space="preserve"> </w:t>
      </w:r>
      <w:r w:rsidR="00B77B6C">
        <w:t xml:space="preserve">) </w:t>
      </w:r>
      <w:r w:rsidR="00C920E8">
        <w:t xml:space="preserve">into the Y, </w:t>
      </w:r>
      <w:r>
        <w:t xml:space="preserve">Paired Response </w:t>
      </w:r>
      <w:r w:rsidR="00C920E8">
        <w:t xml:space="preserve">box.  </w:t>
      </w:r>
      <w:r>
        <w:t xml:space="preserve">This box should contain two variable names, one for each variable measured in the pair.  You do not need to indicate the pair; each line of data is assumed to be from one pair.  The </w:t>
      </w:r>
      <w:r w:rsidR="00C920E8">
        <w:t>dialog should look like:</w:t>
      </w:r>
    </w:p>
    <w:p w:rsidR="00B25A95" w:rsidRDefault="00B25A95" w:rsidP="00B25A95">
      <w:pPr>
        <w:pStyle w:val="ListParagraph"/>
        <w:jc w:val="center"/>
      </w:pPr>
      <w:r>
        <w:rPr>
          <w:noProof/>
        </w:rPr>
        <w:drawing>
          <wp:inline distT="0" distB="0" distL="0" distR="0" wp14:anchorId="348CE4E0" wp14:editId="04A91F0A">
            <wp:extent cx="3343275" cy="171378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39311" t="31734" r="41583" b="45742"/>
                    <a:stretch/>
                  </pic:blipFill>
                  <pic:spPr bwMode="auto">
                    <a:xfrm>
                      <a:off x="0" y="0"/>
                      <a:ext cx="3349455" cy="1716948"/>
                    </a:xfrm>
                    <a:prstGeom prst="rect">
                      <a:avLst/>
                    </a:prstGeom>
                    <a:ln>
                      <a:noFill/>
                    </a:ln>
                    <a:extLst>
                      <a:ext uri="{53640926-AAD7-44D8-BBD7-CCE9431645EC}">
                        <a14:shadowObscured xmlns:a14="http://schemas.microsoft.com/office/drawing/2010/main"/>
                      </a:ext>
                    </a:extLst>
                  </pic:spPr>
                </pic:pic>
              </a:graphicData>
            </a:graphic>
          </wp:inline>
        </w:drawing>
      </w:r>
    </w:p>
    <w:p w:rsidR="00C920E8" w:rsidRDefault="00C920E8" w:rsidP="00C920E8">
      <w:pPr>
        <w:pStyle w:val="ListParagraph"/>
      </w:pPr>
      <w:r>
        <w:t>Then click OK.</w:t>
      </w:r>
    </w:p>
    <w:p w:rsidR="00445524" w:rsidRDefault="00445524">
      <w:r>
        <w:br w:type="page"/>
      </w:r>
    </w:p>
    <w:p w:rsidR="00C679FE" w:rsidRDefault="00C679FE" w:rsidP="00C920E8">
      <w:pPr>
        <w:pStyle w:val="ListParagraph"/>
        <w:numPr>
          <w:ilvl w:val="0"/>
          <w:numId w:val="1"/>
        </w:numPr>
      </w:pPr>
      <w:r>
        <w:lastRenderedPageBreak/>
        <w:t>The output looks like:</w:t>
      </w:r>
    </w:p>
    <w:p w:rsidR="00B25A95" w:rsidRDefault="00B25A95" w:rsidP="00B25A95">
      <w:pPr>
        <w:pStyle w:val="ListParagraph"/>
        <w:jc w:val="center"/>
      </w:pPr>
      <w:r>
        <w:rPr>
          <w:noProof/>
        </w:rPr>
        <w:drawing>
          <wp:inline distT="0" distB="0" distL="0" distR="0" wp14:anchorId="77B68C5B" wp14:editId="1B411790">
            <wp:extent cx="2695575" cy="40972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39792" t="16974" r="48167" b="40933"/>
                    <a:stretch/>
                  </pic:blipFill>
                  <pic:spPr bwMode="auto">
                    <a:xfrm>
                      <a:off x="0" y="0"/>
                      <a:ext cx="2700571" cy="4104868"/>
                    </a:xfrm>
                    <a:prstGeom prst="rect">
                      <a:avLst/>
                    </a:prstGeom>
                    <a:ln>
                      <a:noFill/>
                    </a:ln>
                    <a:extLst>
                      <a:ext uri="{53640926-AAD7-44D8-BBD7-CCE9431645EC}">
                        <a14:shadowObscured xmlns:a14="http://schemas.microsoft.com/office/drawing/2010/main"/>
                      </a:ext>
                    </a:extLst>
                  </pic:spPr>
                </pic:pic>
              </a:graphicData>
            </a:graphic>
          </wp:inline>
        </w:drawing>
      </w:r>
    </w:p>
    <w:p w:rsidR="00C679FE" w:rsidRDefault="00C679FE" w:rsidP="00445524">
      <w:pPr>
        <w:pStyle w:val="ListParagraph"/>
        <w:jc w:val="center"/>
      </w:pPr>
    </w:p>
    <w:p w:rsidR="00B25A95" w:rsidRDefault="00B25A95" w:rsidP="00C920E8">
      <w:pPr>
        <w:pStyle w:val="ListParagraph"/>
        <w:numPr>
          <w:ilvl w:val="0"/>
          <w:numId w:val="1"/>
        </w:numPr>
      </w:pPr>
      <w:r>
        <w:t xml:space="preserve">The black diamond provides an outline of possible outcomes.  It is mathematically impossible for an observation to fall outside those black lines.  I find them a distraction.  If you want to get rid of them, click the red triangle by Matched Pairs and uncheck Reference Frame.  Then all you see is the data and three horizontal lines.  These are the mean difference </w:t>
      </w:r>
      <w:proofErr w:type="gramStart"/>
      <w:r>
        <w:t>and  95</w:t>
      </w:r>
      <w:proofErr w:type="gramEnd"/>
      <w:r>
        <w:t>% confidence intervals for the mean difference.</w:t>
      </w:r>
    </w:p>
    <w:p w:rsidR="00445524" w:rsidRDefault="00445524" w:rsidP="00C920E8">
      <w:pPr>
        <w:pStyle w:val="ListParagraph"/>
        <w:numPr>
          <w:ilvl w:val="0"/>
          <w:numId w:val="1"/>
        </w:numPr>
      </w:pPr>
      <w:r>
        <w:t xml:space="preserve">The plot is a plot of the difference of the scores (on the Y axis) against the average score (on the X axis).  This can help diagnose problems with the analysis but we aren’t talking about this.  </w:t>
      </w:r>
    </w:p>
    <w:p w:rsidR="00C679FE" w:rsidRDefault="00445524" w:rsidP="00445524">
      <w:pPr>
        <w:pStyle w:val="ListParagraph"/>
      </w:pPr>
      <w:r>
        <w:t>Optional note: In some fields, this plot is called a Bland-Altman plot.  If you plan on doing a lot of analysis of paired data, chat with me about how to interpret these plots.</w:t>
      </w:r>
    </w:p>
    <w:p w:rsidR="00445524" w:rsidRDefault="00445524" w:rsidP="00C920E8">
      <w:pPr>
        <w:pStyle w:val="ListParagraph"/>
        <w:numPr>
          <w:ilvl w:val="0"/>
          <w:numId w:val="1"/>
        </w:numPr>
      </w:pPr>
      <w:r>
        <w:t xml:space="preserve">The numeric results are, in order down </w:t>
      </w:r>
      <w:r w:rsidR="00B25A95">
        <w:t>the first</w:t>
      </w:r>
      <w:r>
        <w:t xml:space="preserve"> column: the mean for each response, the mean difference, the standard error of the mean difference, a confidence interval for the mean difference, </w:t>
      </w:r>
      <w:r w:rsidR="00B25A95">
        <w:t xml:space="preserve">the number of pairs, </w:t>
      </w:r>
      <w:proofErr w:type="gramStart"/>
      <w:r>
        <w:t>the</w:t>
      </w:r>
      <w:proofErr w:type="gramEnd"/>
      <w:r>
        <w:t xml:space="preserve"> correlation between the two responses </w:t>
      </w:r>
      <w:r w:rsidR="00B25A95">
        <w:t>(which we’re skipping for now).  Down the 2</w:t>
      </w:r>
      <w:r w:rsidR="00B25A95" w:rsidRPr="00B25A95">
        <w:rPr>
          <w:vertAlign w:val="superscript"/>
        </w:rPr>
        <w:t>nd</w:t>
      </w:r>
      <w:r w:rsidR="00B25A95">
        <w:t xml:space="preserve"> column, you have </w:t>
      </w:r>
      <w:r>
        <w:t xml:space="preserve">the T statistic testing H0: mean difference = 0, the </w:t>
      </w:r>
      <w:proofErr w:type="spellStart"/>
      <w:proofErr w:type="gramStart"/>
      <w:r>
        <w:t>df</w:t>
      </w:r>
      <w:proofErr w:type="spellEnd"/>
      <w:proofErr w:type="gramEnd"/>
      <w:r>
        <w:t xml:space="preserve"> for that T statistic, then the two-sided and two one-sided p-values.</w:t>
      </w:r>
    </w:p>
    <w:p w:rsidR="00445524" w:rsidRDefault="00445524" w:rsidP="00445524">
      <w:pPr>
        <w:pStyle w:val="ListParagraph"/>
      </w:pPr>
      <w:r>
        <w:t>If you want to change the coverage of the confidence interval, click the red triangle and select “Set α level”.</w:t>
      </w:r>
    </w:p>
    <w:p w:rsidR="00445524" w:rsidRDefault="00445524" w:rsidP="00445524">
      <w:pPr>
        <w:pStyle w:val="ListParagraph"/>
      </w:pPr>
      <w:r>
        <w:t>The rest of the red triangle options are other plots or other tests that we won’t discuss</w:t>
      </w:r>
      <w:r w:rsidR="00B25A95">
        <w:t xml:space="preserve"> or won’t discuss right now.</w:t>
      </w:r>
    </w:p>
    <w:p w:rsidR="00445524" w:rsidRDefault="00445524" w:rsidP="00C920E8">
      <w:pPr>
        <w:pStyle w:val="ListParagraph"/>
        <w:numPr>
          <w:ilvl w:val="0"/>
          <w:numId w:val="1"/>
        </w:numPr>
      </w:pPr>
      <w:r>
        <w:rPr>
          <w:b/>
        </w:rPr>
        <w:lastRenderedPageBreak/>
        <w:t>Important point for interpreting the results</w:t>
      </w:r>
      <w:r>
        <w:t xml:space="preserve">:  Make sure you’re aware of the direction of the subtraction: is it </w:t>
      </w:r>
      <w:proofErr w:type="spellStart"/>
      <w:r w:rsidR="00B25A95">
        <w:t>unaff</w:t>
      </w:r>
      <w:proofErr w:type="spellEnd"/>
      <w:r w:rsidR="00B25A95">
        <w:t xml:space="preserve"> – </w:t>
      </w:r>
      <w:proofErr w:type="spellStart"/>
      <w:r w:rsidR="00B25A95">
        <w:t>aff</w:t>
      </w:r>
      <w:proofErr w:type="spellEnd"/>
      <w:r w:rsidR="00B25A95">
        <w:t xml:space="preserve"> or </w:t>
      </w:r>
      <w:proofErr w:type="spellStart"/>
      <w:r w:rsidR="00B25A95">
        <w:t>aff</w:t>
      </w:r>
      <w:proofErr w:type="spellEnd"/>
      <w:r w:rsidR="00B25A95">
        <w:t xml:space="preserve"> – </w:t>
      </w:r>
      <w:proofErr w:type="spellStart"/>
      <w:r w:rsidR="00B25A95">
        <w:t>unaff</w:t>
      </w:r>
      <w:proofErr w:type="spellEnd"/>
      <w:r w:rsidR="00B25A95">
        <w:t xml:space="preserve">? </w:t>
      </w:r>
      <w:r>
        <w:t xml:space="preserve">  Interpreting a difference, e.g. which group has the larger mean response, depends of the direction of the subtraction.  </w:t>
      </w:r>
    </w:p>
    <w:p w:rsidR="003C62ED" w:rsidRDefault="003C62ED" w:rsidP="003C62ED">
      <w:pPr>
        <w:pStyle w:val="ListParagraph"/>
        <w:tabs>
          <w:tab w:val="left" w:pos="1080"/>
        </w:tabs>
      </w:pPr>
      <w:r>
        <w:t>Two pieces of JMP output indicate the direction of the difference:</w:t>
      </w:r>
    </w:p>
    <w:p w:rsidR="003C62ED" w:rsidRDefault="003C62ED" w:rsidP="003C62ED">
      <w:pPr>
        <w:pStyle w:val="ListParagraph"/>
        <w:numPr>
          <w:ilvl w:val="1"/>
          <w:numId w:val="1"/>
        </w:numPr>
        <w:tabs>
          <w:tab w:val="left" w:pos="1080"/>
        </w:tabs>
      </w:pPr>
      <w:r>
        <w:t xml:space="preserve">The label of the box: these results are for </w:t>
      </w:r>
      <w:proofErr w:type="spellStart"/>
      <w:r w:rsidR="00B25A95">
        <w:t>aff</w:t>
      </w:r>
      <w:proofErr w:type="spellEnd"/>
      <w:r w:rsidR="00B25A95">
        <w:t xml:space="preserve"> - </w:t>
      </w:r>
      <w:proofErr w:type="spellStart"/>
      <w:r w:rsidR="00B25A95">
        <w:t>unaff</w:t>
      </w:r>
      <w:proofErr w:type="spellEnd"/>
    </w:p>
    <w:p w:rsidR="003C62ED" w:rsidRDefault="003C62ED" w:rsidP="003C62ED">
      <w:pPr>
        <w:pStyle w:val="ListParagraph"/>
        <w:numPr>
          <w:ilvl w:val="1"/>
          <w:numId w:val="1"/>
        </w:numPr>
        <w:tabs>
          <w:tab w:val="left" w:pos="1080"/>
        </w:tabs>
      </w:pPr>
      <w:r>
        <w:t>The relationship between the means for each group (first two pieces of numeric output)</w:t>
      </w:r>
    </w:p>
    <w:p w:rsidR="003C62ED" w:rsidRPr="00B25A95" w:rsidRDefault="003C62ED" w:rsidP="00B25A95">
      <w:pPr>
        <w:pStyle w:val="ListParagraph"/>
      </w:pPr>
      <w:r>
        <w:t>To change the direction for the difference, swap the order of variables in the Y, Paired Response box (item 2).</w:t>
      </w:r>
    </w:p>
    <w:p w:rsidR="003C62ED" w:rsidRDefault="00B15C49" w:rsidP="003C62ED">
      <w:r>
        <w:rPr>
          <w:b/>
        </w:rPr>
        <w:t xml:space="preserve">Paired t-test </w:t>
      </w:r>
      <w:r w:rsidR="003C62ED">
        <w:rPr>
          <w:b/>
        </w:rPr>
        <w:t>(2</w:t>
      </w:r>
      <w:r w:rsidR="003C62ED" w:rsidRPr="009217CA">
        <w:rPr>
          <w:b/>
          <w:vertAlign w:val="superscript"/>
        </w:rPr>
        <w:t>nd</w:t>
      </w:r>
      <w:r w:rsidR="003C62ED">
        <w:rPr>
          <w:b/>
        </w:rPr>
        <w:t xml:space="preserve"> approach):</w:t>
      </w:r>
    </w:p>
    <w:p w:rsidR="003C62ED" w:rsidRDefault="003C62ED" w:rsidP="00C920E8">
      <w:pPr>
        <w:pStyle w:val="ListParagraph"/>
        <w:numPr>
          <w:ilvl w:val="0"/>
          <w:numId w:val="1"/>
        </w:numPr>
      </w:pPr>
      <w:r>
        <w:t>You may have noticed that book’s calculations start by calculating the difference within each pair but the previous method didn’t require that.  JMP does that behind the scenes for you.  If you want to examine the differences yourself, you need to explicitly calculate them.  Doing that is the second approach.</w:t>
      </w:r>
    </w:p>
    <w:p w:rsidR="003C62ED" w:rsidRDefault="003C62ED" w:rsidP="00C920E8">
      <w:pPr>
        <w:pStyle w:val="ListParagraph"/>
        <w:numPr>
          <w:ilvl w:val="0"/>
          <w:numId w:val="1"/>
        </w:numPr>
      </w:pPr>
      <w:r>
        <w:t xml:space="preserve">Go back to the </w:t>
      </w:r>
      <w:r w:rsidR="00B25A95">
        <w:t>case0202</w:t>
      </w:r>
      <w:r>
        <w:t xml:space="preserve"> window (the one with the data) and right click on the empty column to the right of </w:t>
      </w:r>
      <w:proofErr w:type="spellStart"/>
      <w:r w:rsidR="00B25A95">
        <w:rPr>
          <w:b/>
        </w:rPr>
        <w:t>aff</w:t>
      </w:r>
      <w:proofErr w:type="spellEnd"/>
      <w:r>
        <w:t>.  Select ‘New Column’.  Type the variable names in the Col</w:t>
      </w:r>
      <w:r w:rsidR="00B25A95">
        <w:t>umn Name box (replacing Column 3)</w:t>
      </w:r>
      <w:r>
        <w:t xml:space="preserve">.  Since this column will contain the difference, </w:t>
      </w:r>
      <w:r w:rsidR="003B7450">
        <w:rPr>
          <w:b/>
        </w:rPr>
        <w:t>diff</w:t>
      </w:r>
      <w:r>
        <w:t>, is an informative name but the choice is yours.  Then click the black triangle by Column Properties at the bottom of the window.  A long pop-up menu will appear.  Select Formula.  A dialog box will appear looking like:</w:t>
      </w:r>
    </w:p>
    <w:p w:rsidR="003C62ED" w:rsidRDefault="00B25A95" w:rsidP="000B1B06">
      <w:pPr>
        <w:jc w:val="center"/>
      </w:pPr>
      <w:r>
        <w:rPr>
          <w:noProof/>
        </w:rPr>
        <w:drawing>
          <wp:inline distT="0" distB="0" distL="0" distR="0" wp14:anchorId="0445DEB5" wp14:editId="18DB042A">
            <wp:extent cx="2819400" cy="1769957"/>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34016" t="23247" r="37085" b="35032"/>
                    <a:stretch/>
                  </pic:blipFill>
                  <pic:spPr bwMode="auto">
                    <a:xfrm>
                      <a:off x="0" y="0"/>
                      <a:ext cx="2824471" cy="1773141"/>
                    </a:xfrm>
                    <a:prstGeom prst="rect">
                      <a:avLst/>
                    </a:prstGeom>
                    <a:ln>
                      <a:noFill/>
                    </a:ln>
                    <a:extLst>
                      <a:ext uri="{53640926-AAD7-44D8-BBD7-CCE9431645EC}">
                        <a14:shadowObscured xmlns:a14="http://schemas.microsoft.com/office/drawing/2010/main"/>
                      </a:ext>
                    </a:extLst>
                  </pic:spPr>
                </pic:pic>
              </a:graphicData>
            </a:graphic>
          </wp:inline>
        </w:drawing>
      </w:r>
    </w:p>
    <w:p w:rsidR="003C62ED" w:rsidRDefault="000B1B06" w:rsidP="00C920E8">
      <w:pPr>
        <w:pStyle w:val="ListParagraph"/>
        <w:numPr>
          <w:ilvl w:val="0"/>
          <w:numId w:val="1"/>
        </w:numPr>
      </w:pPr>
      <w:r>
        <w:t xml:space="preserve">We will enter the formula to calculate the difference we want using the mouse to select the appropriate pieces.  We will calculate </w:t>
      </w:r>
      <w:proofErr w:type="spellStart"/>
      <w:r w:rsidR="003B7450" w:rsidRPr="003B7450">
        <w:rPr>
          <w:b/>
        </w:rPr>
        <w:t>aff</w:t>
      </w:r>
      <w:proofErr w:type="spellEnd"/>
      <w:r w:rsidR="003B7450" w:rsidRPr="003B7450">
        <w:rPr>
          <w:b/>
        </w:rPr>
        <w:t xml:space="preserve"> - </w:t>
      </w:r>
      <w:proofErr w:type="spellStart"/>
      <w:r w:rsidR="003B7450" w:rsidRPr="003B7450">
        <w:rPr>
          <w:b/>
        </w:rPr>
        <w:t>unaff</w:t>
      </w:r>
      <w:proofErr w:type="spellEnd"/>
      <w:r>
        <w:t>:</w:t>
      </w:r>
    </w:p>
    <w:p w:rsidR="000B1B06" w:rsidRDefault="000B1B06" w:rsidP="000B1B06">
      <w:pPr>
        <w:pStyle w:val="ListParagraph"/>
        <w:numPr>
          <w:ilvl w:val="1"/>
          <w:numId w:val="1"/>
        </w:numPr>
      </w:pPr>
      <w:r>
        <w:t xml:space="preserve">left click on </w:t>
      </w:r>
      <w:proofErr w:type="spellStart"/>
      <w:r w:rsidR="003B7450">
        <w:t>aff</w:t>
      </w:r>
      <w:proofErr w:type="spellEnd"/>
      <w:r>
        <w:t xml:space="preserve"> in the Columns box</w:t>
      </w:r>
    </w:p>
    <w:p w:rsidR="000B1B06" w:rsidRDefault="000B1B06" w:rsidP="000B1B06">
      <w:pPr>
        <w:pStyle w:val="ListParagraph"/>
        <w:numPr>
          <w:ilvl w:val="1"/>
          <w:numId w:val="1"/>
        </w:numPr>
      </w:pPr>
      <w:r>
        <w:t>left click on – (the minus sign)</w:t>
      </w:r>
      <w:r w:rsidR="003B7450">
        <w:t xml:space="preserve"> in the bar at the top of the window</w:t>
      </w:r>
    </w:p>
    <w:p w:rsidR="000B1B06" w:rsidRDefault="000B1B06" w:rsidP="000B1B06">
      <w:pPr>
        <w:pStyle w:val="ListParagraph"/>
        <w:numPr>
          <w:ilvl w:val="1"/>
          <w:numId w:val="1"/>
        </w:numPr>
      </w:pPr>
      <w:r>
        <w:t xml:space="preserve">left click on </w:t>
      </w:r>
      <w:proofErr w:type="spellStart"/>
      <w:r w:rsidR="003B7450">
        <w:t>unaff</w:t>
      </w:r>
      <w:proofErr w:type="spellEnd"/>
      <w:r>
        <w:t xml:space="preserve"> in the Table Columns box</w:t>
      </w:r>
    </w:p>
    <w:p w:rsidR="000B1B06" w:rsidRDefault="000B1B06" w:rsidP="000B1B06">
      <w:pPr>
        <w:pStyle w:val="ListParagraph"/>
      </w:pPr>
      <w:r>
        <w:t xml:space="preserve">The dialog box should now look like (compare the </w:t>
      </w:r>
      <w:r w:rsidR="003B7450">
        <w:t>right-hand</w:t>
      </w:r>
      <w:r>
        <w:t xml:space="preserve"> </w:t>
      </w:r>
      <w:r w:rsidR="003B7450">
        <w:t xml:space="preserve">parts of the before and after </w:t>
      </w:r>
      <w:r>
        <w:t>window</w:t>
      </w:r>
      <w:r w:rsidR="003B7450">
        <w:t>s</w:t>
      </w:r>
      <w:r>
        <w:t>):</w:t>
      </w:r>
    </w:p>
    <w:p w:rsidR="000B1B06" w:rsidRDefault="003B7450" w:rsidP="000B1B06">
      <w:pPr>
        <w:pStyle w:val="ListParagraph"/>
        <w:jc w:val="center"/>
      </w:pPr>
      <w:r>
        <w:rPr>
          <w:noProof/>
        </w:rPr>
        <w:lastRenderedPageBreak/>
        <w:drawing>
          <wp:inline distT="0" distB="0" distL="0" distR="0" wp14:anchorId="049945C4" wp14:editId="2F623500">
            <wp:extent cx="3600450" cy="2414672"/>
            <wp:effectExtent l="0" t="0" r="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4658" t="44649" r="38531" b="13998"/>
                    <a:stretch/>
                  </pic:blipFill>
                  <pic:spPr bwMode="auto">
                    <a:xfrm>
                      <a:off x="0" y="0"/>
                      <a:ext cx="3613104" cy="2423159"/>
                    </a:xfrm>
                    <a:prstGeom prst="rect">
                      <a:avLst/>
                    </a:prstGeom>
                    <a:ln>
                      <a:noFill/>
                    </a:ln>
                    <a:extLst>
                      <a:ext uri="{53640926-AAD7-44D8-BBD7-CCE9431645EC}">
                        <a14:shadowObscured xmlns:a14="http://schemas.microsoft.com/office/drawing/2010/main"/>
                      </a:ext>
                    </a:extLst>
                  </pic:spPr>
                </pic:pic>
              </a:graphicData>
            </a:graphic>
          </wp:inline>
        </w:drawing>
      </w:r>
    </w:p>
    <w:p w:rsidR="000B1B06" w:rsidRDefault="000B1B06" w:rsidP="000B1B06">
      <w:pPr>
        <w:pStyle w:val="ListParagraph"/>
      </w:pPr>
      <w:r>
        <w:t>Then c</w:t>
      </w:r>
      <w:r w:rsidR="003B7450">
        <w:t xml:space="preserve">lick OK to evaluate the formula and store the results in a column.  </w:t>
      </w:r>
    </w:p>
    <w:p w:rsidR="000B1B06" w:rsidRDefault="000B1B06" w:rsidP="000B1B06">
      <w:pPr>
        <w:pStyle w:val="ListParagraph"/>
      </w:pPr>
    </w:p>
    <w:p w:rsidR="000B1B06" w:rsidRDefault="000B1B06" w:rsidP="00C920E8">
      <w:pPr>
        <w:pStyle w:val="ListParagraph"/>
        <w:numPr>
          <w:ilvl w:val="0"/>
          <w:numId w:val="1"/>
        </w:numPr>
      </w:pPr>
      <w:r>
        <w:t xml:space="preserve">A new column, labelled </w:t>
      </w:r>
      <w:r w:rsidR="003B7450">
        <w:rPr>
          <w:b/>
        </w:rPr>
        <w:t>diff</w:t>
      </w:r>
      <w:r>
        <w:t xml:space="preserve">, will appear in the </w:t>
      </w:r>
      <w:r w:rsidR="003B7450">
        <w:t>case0202</w:t>
      </w:r>
      <w:r>
        <w:t xml:space="preserve"> data window.  If you look at the first row, yo</w:t>
      </w:r>
      <w:r w:rsidR="003B7450">
        <w:t>u see the value of difference (-0.67</w:t>
      </w:r>
      <w:r>
        <w:t xml:space="preserve">) is the value of </w:t>
      </w:r>
      <w:proofErr w:type="spellStart"/>
      <w:r w:rsidR="003B7450">
        <w:t>aff</w:t>
      </w:r>
      <w:proofErr w:type="spellEnd"/>
      <w:r w:rsidR="003B7450">
        <w:t xml:space="preserve"> (1</w:t>
      </w:r>
      <w:proofErr w:type="gramStart"/>
      <w:r w:rsidR="003B7450">
        <w:t>,27</w:t>
      </w:r>
      <w:proofErr w:type="gramEnd"/>
      <w:r>
        <w:t xml:space="preserve">) minus the value of </w:t>
      </w:r>
      <w:proofErr w:type="spellStart"/>
      <w:r w:rsidR="003B7450">
        <w:t>unaff</w:t>
      </w:r>
      <w:proofErr w:type="spellEnd"/>
      <w:r w:rsidR="003B7450">
        <w:t xml:space="preserve"> (1.94</w:t>
      </w:r>
      <w:r>
        <w:t>).  Similarly for the rest of the rows.</w:t>
      </w:r>
    </w:p>
    <w:p w:rsidR="000B1B06" w:rsidRDefault="000B1B06" w:rsidP="00C920E8">
      <w:pPr>
        <w:pStyle w:val="ListParagraph"/>
        <w:numPr>
          <w:ilvl w:val="0"/>
          <w:numId w:val="1"/>
        </w:numPr>
      </w:pPr>
      <w:r>
        <w:t>You can now use all th</w:t>
      </w:r>
      <w:r w:rsidR="001C6406">
        <w:t xml:space="preserve">e one-sample methods from last lab </w:t>
      </w:r>
      <w:r>
        <w:t>to evaluate the difference.  As a reminder, these include:</w:t>
      </w:r>
    </w:p>
    <w:p w:rsidR="000B1B06" w:rsidRDefault="000B1B06" w:rsidP="000B1B06">
      <w:pPr>
        <w:pStyle w:val="ListParagraph"/>
        <w:numPr>
          <w:ilvl w:val="1"/>
          <w:numId w:val="1"/>
        </w:numPr>
      </w:pPr>
      <w:r>
        <w:t xml:space="preserve">Analyze/Distribution on the </w:t>
      </w:r>
      <w:r w:rsidR="003B7450">
        <w:rPr>
          <w:b/>
        </w:rPr>
        <w:t>diff</w:t>
      </w:r>
      <w:r>
        <w:t xml:space="preserve"> variable to get a histogram and box plot, summary statistics and a confidence interval</w:t>
      </w:r>
    </w:p>
    <w:p w:rsidR="000B1B06" w:rsidRDefault="000B1B06" w:rsidP="000B1B06">
      <w:pPr>
        <w:pStyle w:val="ListParagraph"/>
        <w:numPr>
          <w:ilvl w:val="1"/>
          <w:numId w:val="1"/>
        </w:numPr>
      </w:pPr>
      <w:r>
        <w:t xml:space="preserve">Test Mean (option to the red triangle by </w:t>
      </w:r>
      <w:r w:rsidR="003B7450">
        <w:rPr>
          <w:b/>
        </w:rPr>
        <w:t xml:space="preserve">diff </w:t>
      </w:r>
      <w:r w:rsidR="003B7450">
        <w:t>after Analyze/Distribution</w:t>
      </w:r>
      <w:r>
        <w:t xml:space="preserve">) to get p-values for </w:t>
      </w:r>
      <w:proofErr w:type="gramStart"/>
      <w:r>
        <w:t>a  one</w:t>
      </w:r>
      <w:proofErr w:type="gramEnd"/>
      <w:r>
        <w:t>-sample test of the difference.</w:t>
      </w:r>
    </w:p>
    <w:p w:rsidR="000B1B06" w:rsidRDefault="000B1B06" w:rsidP="000B1B06">
      <w:pPr>
        <w:pStyle w:val="ListParagraph"/>
        <w:numPr>
          <w:ilvl w:val="1"/>
          <w:numId w:val="1"/>
        </w:numPr>
      </w:pPr>
      <w:r>
        <w:t xml:space="preserve">Confidence Interval (option to the red triangle by </w:t>
      </w:r>
      <w:r w:rsidR="003B7450">
        <w:rPr>
          <w:b/>
        </w:rPr>
        <w:t xml:space="preserve">diff </w:t>
      </w:r>
      <w:r w:rsidR="003B7450">
        <w:t>after Analyze / Distribution</w:t>
      </w:r>
      <w:r>
        <w:t xml:space="preserve">) to get </w:t>
      </w:r>
      <w:r w:rsidR="003B7450">
        <w:t>confidence intervals with the coverage you select.</w:t>
      </w:r>
    </w:p>
    <w:p w:rsidR="00B15C49" w:rsidRDefault="00B15C49">
      <w:r>
        <w:rPr>
          <w:b/>
        </w:rPr>
        <w:t>Wilcoxon signed rank test (nonparametric test for paired data):</w:t>
      </w:r>
    </w:p>
    <w:p w:rsidR="00B15C49" w:rsidRDefault="00B15C49">
      <w:r>
        <w:t>Follow the 2nd approach (calculating, then analyzing, a difference variable).  Pause when you get to the Test Mean dialog box.  It should look like:</w:t>
      </w:r>
    </w:p>
    <w:p w:rsidR="00B15C49" w:rsidRDefault="00B15C49" w:rsidP="00B15C49">
      <w:pPr>
        <w:jc w:val="center"/>
      </w:pPr>
      <w:r>
        <w:rPr>
          <w:noProof/>
        </w:rPr>
        <w:drawing>
          <wp:inline distT="0" distB="0" distL="0" distR="0" wp14:anchorId="42B283D3" wp14:editId="7944EE76">
            <wp:extent cx="2705100" cy="1213503"/>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1218" t="7982" r="4487" b="64652"/>
                    <a:stretch/>
                  </pic:blipFill>
                  <pic:spPr bwMode="auto">
                    <a:xfrm>
                      <a:off x="0" y="0"/>
                      <a:ext cx="2705100" cy="1213503"/>
                    </a:xfrm>
                    <a:prstGeom prst="rect">
                      <a:avLst/>
                    </a:prstGeom>
                    <a:ln>
                      <a:noFill/>
                    </a:ln>
                    <a:extLst>
                      <a:ext uri="{53640926-AAD7-44D8-BBD7-CCE9431645EC}">
                        <a14:shadowObscured xmlns:a14="http://schemas.microsoft.com/office/drawing/2010/main"/>
                      </a:ext>
                    </a:extLst>
                  </pic:spPr>
                </pic:pic>
              </a:graphicData>
            </a:graphic>
          </wp:inline>
        </w:drawing>
      </w:r>
    </w:p>
    <w:p w:rsidR="00B15C49" w:rsidRDefault="00B15C49" w:rsidP="00B15C49">
      <w:r>
        <w:t xml:space="preserve">Check the box labeled Wilcoxon Signed Rank, </w:t>
      </w:r>
      <w:proofErr w:type="gramStart"/>
      <w:r>
        <w:t>then</w:t>
      </w:r>
      <w:proofErr w:type="gramEnd"/>
      <w:r>
        <w:t xml:space="preserve"> click OK.  You see the Signed Rank test results next to the t-test results.  Again, JMP provides three p-values.  The two sided p-value is the row labeled </w:t>
      </w:r>
      <w:proofErr w:type="spellStart"/>
      <w:r>
        <w:t>Prob</w:t>
      </w:r>
      <w:proofErr w:type="spellEnd"/>
      <w:r>
        <w:t xml:space="preserve"> &gt; |t|.</w:t>
      </w:r>
    </w:p>
    <w:p w:rsidR="00B15C49" w:rsidRDefault="00B15C49" w:rsidP="00B15C49"/>
    <w:p w:rsidR="004C3AE5" w:rsidRPr="009D536F" w:rsidRDefault="004C3AE5">
      <w:r>
        <w:rPr>
          <w:b/>
        </w:rPr>
        <w:lastRenderedPageBreak/>
        <w:t>Transforming data:</w:t>
      </w:r>
      <w:r w:rsidR="009D536F">
        <w:rPr>
          <w:b/>
        </w:rPr>
        <w:t xml:space="preserve">  </w:t>
      </w:r>
    </w:p>
    <w:p w:rsidR="009D536F" w:rsidRDefault="009D536F" w:rsidP="009D536F">
      <w:pPr>
        <w:tabs>
          <w:tab w:val="left" w:pos="180"/>
        </w:tabs>
        <w:spacing w:after="0" w:line="240" w:lineRule="auto"/>
      </w:pPr>
      <w:r>
        <w:t>The procedure to create a transformed variable to use in a model is very similar to that used to calculate the difference for a paired test.</w:t>
      </w:r>
    </w:p>
    <w:p w:rsidR="009D536F" w:rsidRDefault="009D536F" w:rsidP="009D536F">
      <w:pPr>
        <w:tabs>
          <w:tab w:val="left" w:pos="180"/>
        </w:tabs>
        <w:spacing w:after="0" w:line="240" w:lineRule="auto"/>
      </w:pPr>
    </w:p>
    <w:p w:rsidR="009D536F" w:rsidRDefault="009D536F" w:rsidP="009D536F">
      <w:pPr>
        <w:pStyle w:val="ListParagraph"/>
        <w:numPr>
          <w:ilvl w:val="0"/>
          <w:numId w:val="2"/>
        </w:numPr>
        <w:tabs>
          <w:tab w:val="left" w:pos="180"/>
        </w:tabs>
        <w:spacing w:after="0" w:line="240" w:lineRule="auto"/>
      </w:pPr>
      <w:r>
        <w:t>You can create transformed variables by manipulating columns in the data display, just as we created the difference between two columns back when we were analyzing paired data.</w:t>
      </w:r>
    </w:p>
    <w:p w:rsidR="003B7450" w:rsidRDefault="009D536F" w:rsidP="009D536F">
      <w:pPr>
        <w:pStyle w:val="ListParagraph"/>
        <w:numPr>
          <w:ilvl w:val="0"/>
          <w:numId w:val="2"/>
        </w:numPr>
        <w:tabs>
          <w:tab w:val="left" w:pos="180"/>
        </w:tabs>
        <w:spacing w:after="0" w:line="240" w:lineRule="auto"/>
      </w:pPr>
      <w:r>
        <w:t xml:space="preserve">Select the data matrix, </w:t>
      </w:r>
      <w:proofErr w:type="gramStart"/>
      <w:r>
        <w:t>then</w:t>
      </w:r>
      <w:proofErr w:type="gramEnd"/>
      <w:r>
        <w:t xml:space="preserve"> right click on a blank column.  </w:t>
      </w:r>
      <w:r w:rsidR="003B7450">
        <w:t xml:space="preserve">Choose New Columns.  </w:t>
      </w:r>
    </w:p>
    <w:p w:rsidR="009D536F" w:rsidRDefault="009D536F" w:rsidP="009D536F">
      <w:pPr>
        <w:pStyle w:val="ListParagraph"/>
        <w:numPr>
          <w:ilvl w:val="0"/>
          <w:numId w:val="2"/>
        </w:numPr>
        <w:tabs>
          <w:tab w:val="left" w:pos="180"/>
        </w:tabs>
        <w:spacing w:after="0" w:line="240" w:lineRule="auto"/>
      </w:pPr>
      <w:r>
        <w:t>Type a name for the new variable in the Column Name box.  Then, Right click Column Properties (bottom of the</w:t>
      </w:r>
      <w:r w:rsidR="00B41357">
        <w:t xml:space="preserve"> menu box), then click Formula.  This is the same procedure used above to create a new column, name it, and then enter the formula to compute the difference.</w:t>
      </w:r>
    </w:p>
    <w:p w:rsidR="00B41357" w:rsidRDefault="00B41357" w:rsidP="009D536F">
      <w:pPr>
        <w:pStyle w:val="ListParagraph"/>
        <w:numPr>
          <w:ilvl w:val="0"/>
          <w:numId w:val="2"/>
        </w:numPr>
        <w:tabs>
          <w:tab w:val="left" w:pos="180"/>
        </w:tabs>
        <w:spacing w:after="0" w:line="240" w:lineRule="auto"/>
      </w:pPr>
      <w:r>
        <w:t xml:space="preserve">In 401, we will mostly use Log transformations.  To create a new column with log transformed </w:t>
      </w:r>
      <w:proofErr w:type="spellStart"/>
      <w:r w:rsidRPr="00B41357">
        <w:rPr>
          <w:b/>
        </w:rPr>
        <w:t>aff</w:t>
      </w:r>
      <w:proofErr w:type="spellEnd"/>
      <w:r>
        <w:rPr>
          <w:b/>
        </w:rPr>
        <w:t xml:space="preserve"> </w:t>
      </w:r>
      <w:r>
        <w:t xml:space="preserve">values.   Use the steps in 3. </w:t>
      </w:r>
      <w:proofErr w:type="gramStart"/>
      <w:r>
        <w:t>to</w:t>
      </w:r>
      <w:proofErr w:type="gramEnd"/>
      <w:r>
        <w:t xml:space="preserve"> get to the dialog box shown in 9. </w:t>
      </w:r>
      <w:proofErr w:type="gramStart"/>
      <w:r>
        <w:t>above</w:t>
      </w:r>
      <w:proofErr w:type="gramEnd"/>
      <w:r>
        <w:t>.  Then:</w:t>
      </w:r>
    </w:p>
    <w:p w:rsidR="00B41357" w:rsidRDefault="00B41357" w:rsidP="00B41357">
      <w:pPr>
        <w:pStyle w:val="ListParagraph"/>
        <w:tabs>
          <w:tab w:val="left" w:pos="180"/>
        </w:tabs>
        <w:spacing w:after="0" w:line="240" w:lineRule="auto"/>
        <w:ind w:left="1132"/>
      </w:pPr>
      <w:r>
        <w:t xml:space="preserve">Click </w:t>
      </w:r>
      <w:proofErr w:type="spellStart"/>
      <w:r>
        <w:t>Trancendental</w:t>
      </w:r>
      <w:proofErr w:type="spellEnd"/>
      <w:r>
        <w:t xml:space="preserve"> in the list on the far left, </w:t>
      </w:r>
      <w:proofErr w:type="gramStart"/>
      <w:r>
        <w:t>then</w:t>
      </w:r>
      <w:proofErr w:type="gramEnd"/>
      <w:r>
        <w:t xml:space="preserve"> click Ln (2</w:t>
      </w:r>
      <w:r w:rsidRPr="00B41357">
        <w:rPr>
          <w:vertAlign w:val="superscript"/>
        </w:rPr>
        <w:t>nd</w:t>
      </w:r>
      <w:r>
        <w:t xml:space="preserve"> from the top)</w:t>
      </w:r>
      <w:r w:rsidR="00DD26B3">
        <w:t xml:space="preserve"> or Log (3</w:t>
      </w:r>
      <w:r w:rsidR="00DD26B3" w:rsidRPr="00DD26B3">
        <w:rPr>
          <w:vertAlign w:val="superscript"/>
        </w:rPr>
        <w:t>rd</w:t>
      </w:r>
      <w:r w:rsidR="00DD26B3">
        <w:t xml:space="preserve"> from the top)</w:t>
      </w:r>
      <w:r>
        <w:t xml:space="preserve">.  This is the natural log transformation.  </w:t>
      </w:r>
      <w:r w:rsidR="00DD26B3">
        <w:t xml:space="preserve">This is what I want when I talk about log transformations.  </w:t>
      </w:r>
      <w:r>
        <w:t xml:space="preserve">Then click the variable to be transformed in the columns list.   </w:t>
      </w:r>
      <w:proofErr w:type="spellStart"/>
      <w:proofErr w:type="gramStart"/>
      <w:r>
        <w:t>aff</w:t>
      </w:r>
      <w:proofErr w:type="spellEnd"/>
      <w:proofErr w:type="gramEnd"/>
      <w:r>
        <w:t xml:space="preserve"> should appear in the formula box and you should see:</w:t>
      </w:r>
    </w:p>
    <w:p w:rsidR="00B41357" w:rsidRDefault="00B41357" w:rsidP="00B41357">
      <w:pPr>
        <w:pStyle w:val="ListParagraph"/>
        <w:tabs>
          <w:tab w:val="left" w:pos="180"/>
        </w:tabs>
        <w:spacing w:after="0" w:line="240" w:lineRule="auto"/>
        <w:ind w:left="1132"/>
      </w:pPr>
    </w:p>
    <w:p w:rsidR="00B41357" w:rsidRDefault="00B41357" w:rsidP="00B41357">
      <w:pPr>
        <w:pStyle w:val="ListParagraph"/>
        <w:tabs>
          <w:tab w:val="left" w:pos="180"/>
        </w:tabs>
        <w:spacing w:after="0" w:line="240" w:lineRule="auto"/>
        <w:ind w:left="1132"/>
        <w:jc w:val="center"/>
      </w:pPr>
      <w:r>
        <w:rPr>
          <w:noProof/>
        </w:rPr>
        <w:drawing>
          <wp:inline distT="0" distB="0" distL="0" distR="0" wp14:anchorId="3969F239" wp14:editId="307E39DE">
            <wp:extent cx="3686175" cy="2295962"/>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5781" t="20664" r="36123" b="39091"/>
                    <a:stretch/>
                  </pic:blipFill>
                  <pic:spPr bwMode="auto">
                    <a:xfrm>
                      <a:off x="0" y="0"/>
                      <a:ext cx="3692864" cy="2300128"/>
                    </a:xfrm>
                    <a:prstGeom prst="rect">
                      <a:avLst/>
                    </a:prstGeom>
                    <a:ln>
                      <a:noFill/>
                    </a:ln>
                    <a:extLst>
                      <a:ext uri="{53640926-AAD7-44D8-BBD7-CCE9431645EC}">
                        <a14:shadowObscured xmlns:a14="http://schemas.microsoft.com/office/drawing/2010/main"/>
                      </a:ext>
                    </a:extLst>
                  </pic:spPr>
                </pic:pic>
              </a:graphicData>
            </a:graphic>
          </wp:inline>
        </w:drawing>
      </w:r>
    </w:p>
    <w:p w:rsidR="009D536F" w:rsidRDefault="009D536F" w:rsidP="009D536F">
      <w:pPr>
        <w:pStyle w:val="ListParagraph"/>
        <w:tabs>
          <w:tab w:val="left" w:pos="180"/>
        </w:tabs>
        <w:spacing w:after="0" w:line="240" w:lineRule="auto"/>
        <w:ind w:left="1132"/>
        <w:jc w:val="center"/>
      </w:pPr>
    </w:p>
    <w:p w:rsidR="009D536F" w:rsidRDefault="009D536F" w:rsidP="009D536F">
      <w:pPr>
        <w:pStyle w:val="ListParagraph"/>
        <w:tabs>
          <w:tab w:val="left" w:pos="180"/>
        </w:tabs>
        <w:spacing w:after="0" w:line="240" w:lineRule="auto"/>
        <w:ind w:left="1132"/>
        <w:jc w:val="center"/>
      </w:pPr>
    </w:p>
    <w:p w:rsidR="00B41357" w:rsidRDefault="00B41357" w:rsidP="009D536F">
      <w:pPr>
        <w:pStyle w:val="ListParagraph"/>
        <w:numPr>
          <w:ilvl w:val="0"/>
          <w:numId w:val="2"/>
        </w:numPr>
        <w:tabs>
          <w:tab w:val="left" w:pos="180"/>
        </w:tabs>
        <w:spacing w:after="0" w:line="240" w:lineRule="auto"/>
      </w:pPr>
      <w:r>
        <w:t xml:space="preserve">Click Ok and a new column will appear that contains log </w:t>
      </w:r>
      <w:proofErr w:type="spellStart"/>
      <w:r>
        <w:t>aff</w:t>
      </w:r>
      <w:proofErr w:type="spellEnd"/>
      <w:r>
        <w:t xml:space="preserve"> values.  </w:t>
      </w:r>
    </w:p>
    <w:p w:rsidR="00DD26B3" w:rsidRDefault="00DD26B3" w:rsidP="009D536F">
      <w:pPr>
        <w:pStyle w:val="ListParagraph"/>
        <w:numPr>
          <w:ilvl w:val="0"/>
          <w:numId w:val="2"/>
        </w:numPr>
        <w:tabs>
          <w:tab w:val="left" w:pos="180"/>
        </w:tabs>
        <w:spacing w:after="0" w:line="240" w:lineRule="auto"/>
      </w:pPr>
      <w:r>
        <w:t xml:space="preserve">If you do want log base 10, then choose log10 from the </w:t>
      </w:r>
      <w:proofErr w:type="spellStart"/>
      <w:r>
        <w:t>transendental</w:t>
      </w:r>
      <w:proofErr w:type="spellEnd"/>
      <w:r>
        <w:t xml:space="preserve"> list.</w:t>
      </w:r>
    </w:p>
    <w:p w:rsidR="00DD26B3" w:rsidRDefault="00B41357" w:rsidP="00DD26B3">
      <w:pPr>
        <w:pStyle w:val="ListParagraph"/>
        <w:numPr>
          <w:ilvl w:val="0"/>
          <w:numId w:val="2"/>
        </w:numPr>
        <w:tabs>
          <w:tab w:val="left" w:pos="180"/>
        </w:tabs>
        <w:spacing w:after="0" w:line="240" w:lineRule="auto"/>
      </w:pPr>
      <w:r>
        <w:t xml:space="preserve">The square root transformation is </w:t>
      </w:r>
      <w:r w:rsidR="009D536F">
        <w:t xml:space="preserve">obtained by clicking the </w:t>
      </w:r>
      <m:oMath>
        <m:rad>
          <m:radPr>
            <m:ctrlPr>
              <w:rPr>
                <w:rFonts w:ascii="Cambria Math" w:hAnsi="Cambria Math"/>
                <w:i/>
              </w:rPr>
            </m:ctrlPr>
          </m:radPr>
          <m:deg>
            <m:r>
              <w:rPr>
                <w:rFonts w:ascii="Cambria Math" w:hAnsi="Cambria Math"/>
              </w:rPr>
              <m:t>y</m:t>
            </m:r>
          </m:deg>
          <m:e>
            <m:r>
              <w:rPr>
                <w:rFonts w:ascii="Cambria Math" w:hAnsi="Cambria Math"/>
              </w:rPr>
              <m:t>x</m:t>
            </m:r>
          </m:e>
        </m:rad>
      </m:oMath>
      <w:r w:rsidR="009D536F">
        <w:t xml:space="preserve"> button</w:t>
      </w:r>
      <w:r w:rsidR="00DD26B3">
        <w:t xml:space="preserve"> on the top row of buttons</w:t>
      </w:r>
      <w:r w:rsidR="009D536F">
        <w:t>.</w:t>
      </w:r>
      <w:r w:rsidR="00DD26B3">
        <w:t xml:space="preserve">  Put </w:t>
      </w:r>
      <w:proofErr w:type="spellStart"/>
      <w:r w:rsidR="00DD26B3">
        <w:t>aff</w:t>
      </w:r>
      <w:proofErr w:type="spellEnd"/>
      <w:r w:rsidR="00DD26B3">
        <w:t xml:space="preserve"> in the x place and leave y blank.  </w:t>
      </w:r>
    </w:p>
    <w:p w:rsidR="009D536F" w:rsidRDefault="009D536F" w:rsidP="00DD26B3">
      <w:pPr>
        <w:pStyle w:val="ListParagraph"/>
        <w:numPr>
          <w:ilvl w:val="0"/>
          <w:numId w:val="2"/>
        </w:numPr>
        <w:tabs>
          <w:tab w:val="left" w:pos="180"/>
        </w:tabs>
        <w:spacing w:after="0" w:line="240" w:lineRule="auto"/>
      </w:pPr>
      <w:r>
        <w:t>If creating a transformed variable in JMP is opaque, you can always read the data set into Excel, create a new spreadsheet column with the transformed variable, save the new worksheet, then read the new data set into JMP.</w:t>
      </w:r>
    </w:p>
    <w:p w:rsidR="009D536F" w:rsidRDefault="009D536F" w:rsidP="009D536F">
      <w:r>
        <w:br w:type="page"/>
      </w:r>
    </w:p>
    <w:p w:rsidR="00D66858" w:rsidRDefault="00D66858" w:rsidP="00D66858">
      <w:pPr>
        <w:tabs>
          <w:tab w:val="left" w:pos="360"/>
        </w:tabs>
      </w:pPr>
      <w:r>
        <w:rPr>
          <w:b/>
        </w:rPr>
        <w:lastRenderedPageBreak/>
        <w:t>Wilcoxon rank sum test:</w:t>
      </w:r>
      <w:r>
        <w:t xml:space="preserve">  uses hamburger.csv.  </w:t>
      </w:r>
    </w:p>
    <w:p w:rsidR="00D66858" w:rsidRDefault="00D66858" w:rsidP="00D66858">
      <w:pPr>
        <w:tabs>
          <w:tab w:val="left" w:pos="360"/>
        </w:tabs>
      </w:pPr>
      <w:r>
        <w:t xml:space="preserve">Read in the data set.  You will note that treatment is a nominal variable (categories, red bars) and </w:t>
      </w:r>
      <w:proofErr w:type="spellStart"/>
      <w:r>
        <w:t>cfu</w:t>
      </w:r>
      <w:proofErr w:type="spellEnd"/>
      <w:r>
        <w:t xml:space="preserve"> is a continuous variable (numbers, blue ramp) by default.  If you read a data set and the treatment is a continuous variable, you need to change the modeling type for that variable (described in detail in an earlier lab).</w:t>
      </w:r>
    </w:p>
    <w:p w:rsidR="00D66858" w:rsidRDefault="00D66858" w:rsidP="00D66858">
      <w:pPr>
        <w:tabs>
          <w:tab w:val="left" w:pos="360"/>
        </w:tabs>
      </w:pPr>
      <w:r>
        <w:t xml:space="preserve">Start the same way you would for a t-test: Analyze / Fit Y by X.  Treatment in the X, Factor box and </w:t>
      </w:r>
      <w:proofErr w:type="spellStart"/>
      <w:r>
        <w:t>cfu</w:t>
      </w:r>
      <w:proofErr w:type="spellEnd"/>
      <w:r>
        <w:t xml:space="preserve"> in the Y, response box, then click OK.</w:t>
      </w:r>
    </w:p>
    <w:p w:rsidR="00D66858" w:rsidRDefault="00D66858" w:rsidP="00D66858">
      <w:pPr>
        <w:tabs>
          <w:tab w:val="left" w:pos="360"/>
        </w:tabs>
      </w:pPr>
      <w:r>
        <w:t>Choose the analysis by clicking the red triangle, select Nonparametric</w:t>
      </w:r>
      <w:r w:rsidR="00DD75AA">
        <w:t xml:space="preserve">.  There are two options for the Wilcoxon test:  </w:t>
      </w:r>
      <w:r>
        <w:t>Wilcoxon test</w:t>
      </w:r>
      <w:r w:rsidR="00DD75AA">
        <w:t xml:space="preserve"> and Exact Wilcoxon Test.  The first uses </w:t>
      </w:r>
      <w:r>
        <w:t>the Normal approximation to the p-value (a</w:t>
      </w:r>
      <w:r w:rsidR="00DD75AA">
        <w:t xml:space="preserve">ppropriate for large samples); the second does a permutation test on ranked values (best for small samples).  To get the second, choose Wilcoxon Test, </w:t>
      </w:r>
      <w:proofErr w:type="gramStart"/>
      <w:r w:rsidR="00DD75AA">
        <w:t>then</w:t>
      </w:r>
      <w:proofErr w:type="gramEnd"/>
      <w:r w:rsidR="00DD75AA">
        <w:t xml:space="preserve"> choose Exact test from the Nonparametric menu, then Wilcoxon Exact test.</w:t>
      </w:r>
    </w:p>
    <w:p w:rsidR="00DD75AA" w:rsidRDefault="00DD75AA" w:rsidP="00D66858">
      <w:pPr>
        <w:tabs>
          <w:tab w:val="left" w:pos="360"/>
        </w:tabs>
      </w:pPr>
      <w:r>
        <w:t xml:space="preserve">The Wilcoxon Test returns two p-values: The one labeled Chi-square approximation does not use the continuity correction.  It is labeled a 1-way test (which will make more sense after our discussion of 1-way ANOVA); it is a two-sample test with a two-tailed p-value.  The one labeled Normal Approximation uses the continuity correction.  </w:t>
      </w:r>
    </w:p>
    <w:p w:rsidR="00DD75AA" w:rsidRDefault="00DD75AA" w:rsidP="00D66858">
      <w:pPr>
        <w:tabs>
          <w:tab w:val="left" w:pos="360"/>
        </w:tabs>
      </w:pPr>
      <w:r>
        <w:t xml:space="preserve">If you additionally request the Wilcoxon Exact Test, the two-sided p-value is labelled </w:t>
      </w:r>
      <w:proofErr w:type="spellStart"/>
      <w:r>
        <w:t>Prob</w:t>
      </w:r>
      <w:proofErr w:type="spellEnd"/>
      <w:r>
        <w:t xml:space="preserve"> ≥|S - </w:t>
      </w:r>
      <w:proofErr w:type="spellStart"/>
      <w:r>
        <w:t>Mean|</w:t>
      </w:r>
      <w:r w:rsidR="00C311D9">
        <w:t>in</w:t>
      </w:r>
      <w:proofErr w:type="spellEnd"/>
      <w:r w:rsidR="00C311D9">
        <w:t xml:space="preserve"> the 2-sample: Exact Test box.</w:t>
      </w:r>
    </w:p>
    <w:p w:rsidR="00C311D9" w:rsidRDefault="00C311D9" w:rsidP="00D66858">
      <w:pPr>
        <w:tabs>
          <w:tab w:val="left" w:pos="360"/>
        </w:tabs>
      </w:pPr>
      <w:bookmarkStart w:id="0" w:name="_GoBack"/>
      <w:bookmarkEnd w:id="0"/>
    </w:p>
    <w:p w:rsidR="00DD75AA" w:rsidRDefault="00DD75AA" w:rsidP="00D66858">
      <w:pPr>
        <w:tabs>
          <w:tab w:val="left" w:pos="360"/>
        </w:tabs>
      </w:pPr>
    </w:p>
    <w:p w:rsidR="004C3AE5" w:rsidRPr="004C3AE5" w:rsidRDefault="004C3AE5"/>
    <w:sectPr w:rsidR="004C3AE5" w:rsidRPr="004C3A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B47E7"/>
    <w:multiLevelType w:val="hybridMultilevel"/>
    <w:tmpl w:val="44222BFE"/>
    <w:lvl w:ilvl="0" w:tplc="2B7827F0">
      <w:start w:val="1"/>
      <w:numFmt w:val="decimal"/>
      <w:lvlText w:val="%1."/>
      <w:lvlJc w:val="left"/>
      <w:pPr>
        <w:ind w:left="1132" w:hanging="360"/>
      </w:pPr>
      <w:rPr>
        <w:rFonts w:hint="default"/>
      </w:rPr>
    </w:lvl>
    <w:lvl w:ilvl="1" w:tplc="04090019" w:tentative="1">
      <w:start w:val="1"/>
      <w:numFmt w:val="lowerLetter"/>
      <w:lvlText w:val="%2."/>
      <w:lvlJc w:val="left"/>
      <w:pPr>
        <w:ind w:left="1492" w:hanging="360"/>
      </w:pPr>
    </w:lvl>
    <w:lvl w:ilvl="2" w:tplc="0409001B" w:tentative="1">
      <w:start w:val="1"/>
      <w:numFmt w:val="lowerRoman"/>
      <w:lvlText w:val="%3."/>
      <w:lvlJc w:val="right"/>
      <w:pPr>
        <w:ind w:left="2212" w:hanging="180"/>
      </w:pPr>
    </w:lvl>
    <w:lvl w:ilvl="3" w:tplc="0409000F" w:tentative="1">
      <w:start w:val="1"/>
      <w:numFmt w:val="decimal"/>
      <w:lvlText w:val="%4."/>
      <w:lvlJc w:val="left"/>
      <w:pPr>
        <w:ind w:left="2932" w:hanging="360"/>
      </w:pPr>
    </w:lvl>
    <w:lvl w:ilvl="4" w:tplc="04090019" w:tentative="1">
      <w:start w:val="1"/>
      <w:numFmt w:val="lowerLetter"/>
      <w:lvlText w:val="%5."/>
      <w:lvlJc w:val="left"/>
      <w:pPr>
        <w:ind w:left="3652" w:hanging="360"/>
      </w:pPr>
    </w:lvl>
    <w:lvl w:ilvl="5" w:tplc="0409001B" w:tentative="1">
      <w:start w:val="1"/>
      <w:numFmt w:val="lowerRoman"/>
      <w:lvlText w:val="%6."/>
      <w:lvlJc w:val="right"/>
      <w:pPr>
        <w:ind w:left="4372" w:hanging="180"/>
      </w:pPr>
    </w:lvl>
    <w:lvl w:ilvl="6" w:tplc="0409000F" w:tentative="1">
      <w:start w:val="1"/>
      <w:numFmt w:val="decimal"/>
      <w:lvlText w:val="%7."/>
      <w:lvlJc w:val="left"/>
      <w:pPr>
        <w:ind w:left="5092" w:hanging="360"/>
      </w:pPr>
    </w:lvl>
    <w:lvl w:ilvl="7" w:tplc="04090019" w:tentative="1">
      <w:start w:val="1"/>
      <w:numFmt w:val="lowerLetter"/>
      <w:lvlText w:val="%8."/>
      <w:lvlJc w:val="left"/>
      <w:pPr>
        <w:ind w:left="5812" w:hanging="360"/>
      </w:pPr>
    </w:lvl>
    <w:lvl w:ilvl="8" w:tplc="0409001B" w:tentative="1">
      <w:start w:val="1"/>
      <w:numFmt w:val="lowerRoman"/>
      <w:lvlText w:val="%9."/>
      <w:lvlJc w:val="right"/>
      <w:pPr>
        <w:ind w:left="6532" w:hanging="180"/>
      </w:pPr>
    </w:lvl>
  </w:abstractNum>
  <w:abstractNum w:abstractNumId="1">
    <w:nsid w:val="41D55402"/>
    <w:multiLevelType w:val="hybridMultilevel"/>
    <w:tmpl w:val="A5122E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655"/>
    <w:rsid w:val="00081F9F"/>
    <w:rsid w:val="000B1B06"/>
    <w:rsid w:val="000C1509"/>
    <w:rsid w:val="000F7988"/>
    <w:rsid w:val="001C6406"/>
    <w:rsid w:val="002B4EC6"/>
    <w:rsid w:val="002F3D56"/>
    <w:rsid w:val="00393C23"/>
    <w:rsid w:val="003B7010"/>
    <w:rsid w:val="003B7450"/>
    <w:rsid w:val="003C62ED"/>
    <w:rsid w:val="003D5D2F"/>
    <w:rsid w:val="00403602"/>
    <w:rsid w:val="00445524"/>
    <w:rsid w:val="004C3AE5"/>
    <w:rsid w:val="004D7115"/>
    <w:rsid w:val="00571E1D"/>
    <w:rsid w:val="005E3946"/>
    <w:rsid w:val="005F6D22"/>
    <w:rsid w:val="00701C24"/>
    <w:rsid w:val="009217CA"/>
    <w:rsid w:val="009D536F"/>
    <w:rsid w:val="009D786F"/>
    <w:rsid w:val="00A9300F"/>
    <w:rsid w:val="00B15C49"/>
    <w:rsid w:val="00B25A95"/>
    <w:rsid w:val="00B41357"/>
    <w:rsid w:val="00B50911"/>
    <w:rsid w:val="00B61D2E"/>
    <w:rsid w:val="00B77B6C"/>
    <w:rsid w:val="00C06655"/>
    <w:rsid w:val="00C311D9"/>
    <w:rsid w:val="00C679FE"/>
    <w:rsid w:val="00C920E8"/>
    <w:rsid w:val="00D02335"/>
    <w:rsid w:val="00D66858"/>
    <w:rsid w:val="00DA3FC4"/>
    <w:rsid w:val="00DB73E2"/>
    <w:rsid w:val="00DD26B3"/>
    <w:rsid w:val="00DD75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55"/>
    <w:pPr>
      <w:ind w:left="720"/>
      <w:contextualSpacing/>
    </w:pPr>
  </w:style>
  <w:style w:type="paragraph" w:styleId="BalloonText">
    <w:name w:val="Balloon Text"/>
    <w:basedOn w:val="Normal"/>
    <w:link w:val="BalloonTextChar"/>
    <w:uiPriority w:val="99"/>
    <w:semiHidden/>
    <w:unhideWhenUsed/>
    <w:rsid w:val="00C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655"/>
    <w:rPr>
      <w:rFonts w:ascii="Tahoma" w:hAnsi="Tahoma" w:cs="Tahoma"/>
      <w:sz w:val="16"/>
      <w:szCs w:val="16"/>
    </w:rPr>
  </w:style>
  <w:style w:type="character" w:styleId="PlaceholderText">
    <w:name w:val="Placeholder Text"/>
    <w:basedOn w:val="DefaultParagraphFont"/>
    <w:uiPriority w:val="99"/>
    <w:semiHidden/>
    <w:rsid w:val="00DD26B3"/>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55"/>
    <w:pPr>
      <w:ind w:left="720"/>
      <w:contextualSpacing/>
    </w:pPr>
  </w:style>
  <w:style w:type="paragraph" w:styleId="BalloonText">
    <w:name w:val="Balloon Text"/>
    <w:basedOn w:val="Normal"/>
    <w:link w:val="BalloonTextChar"/>
    <w:uiPriority w:val="99"/>
    <w:semiHidden/>
    <w:unhideWhenUsed/>
    <w:rsid w:val="00C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655"/>
    <w:rPr>
      <w:rFonts w:ascii="Tahoma" w:hAnsi="Tahoma" w:cs="Tahoma"/>
      <w:sz w:val="16"/>
      <w:szCs w:val="16"/>
    </w:rPr>
  </w:style>
  <w:style w:type="character" w:styleId="PlaceholderText">
    <w:name w:val="Placeholder Text"/>
    <w:basedOn w:val="DefaultParagraphFont"/>
    <w:uiPriority w:val="99"/>
    <w:semiHidden/>
    <w:rsid w:val="00DD26B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256</TotalTime>
  <Pages>6</Pages>
  <Words>1367</Words>
  <Characters>7792</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Dixon, Philip M [STAT]</dc:creator>
  <cp:lastModifiedBy>Dixon, Philip M [STAT]</cp:lastModifiedBy>
  <cp:revision>6</cp:revision>
  <dcterms:created xsi:type="dcterms:W3CDTF">2018-01-26T21:32:00Z</dcterms:created>
  <dcterms:modified xsi:type="dcterms:W3CDTF">2018-01-28T15:33:00Z</dcterms:modified>
</cp:coreProperties>
</file>